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285" w:rsidRDefault="00C07E54" w:rsidP="00430285">
      <w:pPr>
        <w:spacing w:after="0"/>
        <w:jc w:val="center"/>
        <w:rPr>
          <w:rFonts w:ascii="Franklin Gothic Demi Cond" w:hAnsi="Franklin Gothic Demi Cond"/>
          <w:color w:val="E36C0A" w:themeColor="accent6" w:themeShade="BF"/>
          <w:sz w:val="56"/>
          <w:szCs w:val="56"/>
        </w:rPr>
      </w:pPr>
      <w:bookmarkStart w:id="0" w:name="_GoBack"/>
      <w:bookmarkEnd w:id="0"/>
      <w:r>
        <w:rPr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71552" behindDoc="0" locked="0" layoutInCell="1" allowOverlap="1" wp14:anchorId="233DCDC0" wp14:editId="150B16B8">
            <wp:simplePos x="0" y="0"/>
            <wp:positionH relativeFrom="column">
              <wp:posOffset>-478155</wp:posOffset>
            </wp:positionH>
            <wp:positionV relativeFrom="paragraph">
              <wp:posOffset>8890</wp:posOffset>
            </wp:positionV>
            <wp:extent cx="987425" cy="1035050"/>
            <wp:effectExtent l="0" t="0" r="3175" b="0"/>
            <wp:wrapSquare wrapText="bothSides"/>
            <wp:docPr id="8" name="Рисунок 8" descr="FNS_logo_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FNS_logo_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42" t="28606" r="21454" b="28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A13">
        <w:rPr>
          <w:rFonts w:ascii="Franklin Gothic Demi Cond" w:hAnsi="Franklin Gothic Demi Cond"/>
          <w:color w:val="E36C0A" w:themeColor="accent6" w:themeShade="BF"/>
          <w:sz w:val="56"/>
          <w:szCs w:val="56"/>
        </w:rPr>
        <w:t>Физическим лицам необходимо отчитаться о полученных в 2019 году доходах не позднее 30 апреля 2020 года</w:t>
      </w:r>
      <w:r w:rsidR="000A5A13">
        <w:rPr>
          <w:rFonts w:ascii="Franklin Gothic Demi Cond" w:hAnsi="Franklin Gothic Demi Cond"/>
          <w:color w:val="E36C0A" w:themeColor="accent6" w:themeShade="BF"/>
          <w:sz w:val="56"/>
          <w:szCs w:val="56"/>
        </w:rPr>
        <w:t xml:space="preserve"> </w:t>
      </w:r>
    </w:p>
    <w:p w:rsidR="00786F29" w:rsidRDefault="00457695" w:rsidP="00AA22BB">
      <w:pPr>
        <w:spacing w:after="0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605DAC8" wp14:editId="79A6DD3B">
            <wp:simplePos x="0" y="0"/>
            <wp:positionH relativeFrom="column">
              <wp:posOffset>2398395</wp:posOffset>
            </wp:positionH>
            <wp:positionV relativeFrom="paragraph">
              <wp:posOffset>40640</wp:posOffset>
            </wp:positionV>
            <wp:extent cx="3203575" cy="2985135"/>
            <wp:effectExtent l="0" t="0" r="0" b="5715"/>
            <wp:wrapSquare wrapText="bothSides"/>
            <wp:docPr id="2" name="Рисунок 2" descr="http://ckt-msk.ru/images/cms/data/5c02cb850fff81a919536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kt-msk.ru/images/cms/data/5c02cb850fff81a919536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575" cy="298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22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1411A" wp14:editId="268B65CD">
                <wp:simplePos x="0" y="0"/>
                <wp:positionH relativeFrom="column">
                  <wp:posOffset>-1193165</wp:posOffset>
                </wp:positionH>
                <wp:positionV relativeFrom="paragraph">
                  <wp:posOffset>117475</wp:posOffset>
                </wp:positionV>
                <wp:extent cx="3410585" cy="1486535"/>
                <wp:effectExtent l="0" t="0" r="18415" b="18415"/>
                <wp:wrapNone/>
                <wp:docPr id="13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148653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5A13" w:rsidRPr="00457695" w:rsidRDefault="00AA22BB" w:rsidP="00786F2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57695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При получении </w:t>
                            </w:r>
                            <w:r w:rsidR="00786F29" w:rsidRPr="00457695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дохода от продажи имущества </w:t>
                            </w:r>
                          </w:p>
                          <w:p w:rsidR="000A5A13" w:rsidRPr="00AA22BB" w:rsidRDefault="00786F29" w:rsidP="00786F2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00"/>
                              </w:rPr>
                            </w:pPr>
                            <w:r w:rsidRPr="00AA22BB">
                              <w:rPr>
                                <w:color w:val="FFFF00"/>
                              </w:rPr>
                              <w:t xml:space="preserve"> квартиры, находившейся в собственности </w:t>
                            </w:r>
                            <w:proofErr w:type="gramStart"/>
                            <w:r w:rsidRPr="00AA22BB">
                              <w:rPr>
                                <w:color w:val="FFFF00"/>
                              </w:rPr>
                              <w:t>менее минимального</w:t>
                            </w:r>
                            <w:proofErr w:type="gramEnd"/>
                            <w:r w:rsidRPr="00AA22BB">
                              <w:rPr>
                                <w:color w:val="FFFF00"/>
                              </w:rPr>
                              <w:t xml:space="preserve"> срока владения</w:t>
                            </w:r>
                            <w:r w:rsidR="000A5A13" w:rsidRPr="00AA22BB">
                              <w:rPr>
                                <w:color w:val="FFFF00"/>
                              </w:rPr>
                              <w:t>,</w:t>
                            </w:r>
                          </w:p>
                          <w:p w:rsidR="00786F29" w:rsidRPr="000A5A13" w:rsidRDefault="00786F29" w:rsidP="00786F2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AA22BB">
                              <w:rPr>
                                <w:color w:val="FFFF00"/>
                              </w:rPr>
                              <w:t xml:space="preserve"> от реализации имущественных пра</w:t>
                            </w:r>
                            <w:r w:rsidR="000A5A13" w:rsidRPr="00AA22BB">
                              <w:rPr>
                                <w:color w:val="FFFF00"/>
                              </w:rPr>
                              <w:t>в</w:t>
                            </w:r>
                            <w:r w:rsidR="000A5A13">
                              <w:rPr>
                                <w:color w:val="FFFF00"/>
                              </w:rPr>
                              <w:t xml:space="preserve"> (переуступка права требования)</w:t>
                            </w:r>
                            <w:r w:rsidRPr="000A5A13">
                              <w:rPr>
                                <w:color w:val="FFFFFF" w:themeColor="background1"/>
                              </w:rPr>
                              <w:br/>
                            </w:r>
                            <w:r w:rsidRPr="000A5A13">
                              <w:rPr>
                                <w:color w:val="FFFFFF" w:themeColor="background1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6" style="position:absolute;left:0;text-align:left;margin-left:-93.95pt;margin-top:9.25pt;width:268.55pt;height:11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" fillcolor="#4f81bd [3204]" strokecolor="#243f60 [1604]" strokeweight="2pt">
                <v:textbox>
                  <w:txbxContent>
                    <w:p w:rsidR="000A5A13" w:rsidRPr="00457695" w:rsidRDefault="00AA22BB" w:rsidP="00786F2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57695"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  <w:t xml:space="preserve">При получении </w:t>
                      </w:r>
                      <w:r w:rsidR="00786F29" w:rsidRPr="00457695"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  <w:t xml:space="preserve">дохода от продажи имущества </w:t>
                      </w:r>
                    </w:p>
                    <w:p w:rsidR="000A5A13" w:rsidRPr="00AA22BB" w:rsidRDefault="00786F29" w:rsidP="00786F2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00"/>
                        </w:rPr>
                      </w:pPr>
                      <w:r w:rsidRPr="00AA22BB">
                        <w:rPr>
                          <w:color w:val="FFFF00"/>
                        </w:rPr>
                        <w:t xml:space="preserve"> квартиры, находившейся в собственности </w:t>
                      </w:r>
                      <w:proofErr w:type="gramStart"/>
                      <w:r w:rsidRPr="00AA22BB">
                        <w:rPr>
                          <w:color w:val="FFFF00"/>
                        </w:rPr>
                        <w:t>менее минимального</w:t>
                      </w:r>
                      <w:proofErr w:type="gramEnd"/>
                      <w:r w:rsidRPr="00AA22BB">
                        <w:rPr>
                          <w:color w:val="FFFF00"/>
                        </w:rPr>
                        <w:t xml:space="preserve"> срока владения</w:t>
                      </w:r>
                      <w:r w:rsidR="000A5A13" w:rsidRPr="00AA22BB">
                        <w:rPr>
                          <w:color w:val="FFFF00"/>
                        </w:rPr>
                        <w:t>,</w:t>
                      </w:r>
                    </w:p>
                    <w:p w:rsidR="00786F29" w:rsidRPr="000A5A13" w:rsidRDefault="00786F29" w:rsidP="00786F2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AA22BB">
                        <w:rPr>
                          <w:color w:val="FFFF00"/>
                        </w:rPr>
                        <w:t xml:space="preserve"> от реализации имущественных пра</w:t>
                      </w:r>
                      <w:r w:rsidR="000A5A13" w:rsidRPr="00AA22BB">
                        <w:rPr>
                          <w:color w:val="FFFF00"/>
                        </w:rPr>
                        <w:t>в</w:t>
                      </w:r>
                      <w:r w:rsidR="000A5A13">
                        <w:rPr>
                          <w:color w:val="FFFF00"/>
                        </w:rPr>
                        <w:t xml:space="preserve"> (переуступка права требования)</w:t>
                      </w:r>
                      <w:r w:rsidRPr="000A5A13">
                        <w:rPr>
                          <w:color w:val="FFFFFF" w:themeColor="background1"/>
                        </w:rPr>
                        <w:br/>
                      </w:r>
                      <w:r w:rsidRPr="000A5A13">
                        <w:rPr>
                          <w:color w:val="FFFFFF" w:themeColor="background1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AA22B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CD3DC4" wp14:editId="78C76F4D">
                <wp:simplePos x="0" y="0"/>
                <wp:positionH relativeFrom="column">
                  <wp:posOffset>5781040</wp:posOffset>
                </wp:positionH>
                <wp:positionV relativeFrom="paragraph">
                  <wp:posOffset>117475</wp:posOffset>
                </wp:positionV>
                <wp:extent cx="3370580" cy="1552575"/>
                <wp:effectExtent l="0" t="0" r="20320" b="28575"/>
                <wp:wrapNone/>
                <wp:docPr id="7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15525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22BB" w:rsidRPr="00AA22BB" w:rsidRDefault="00786F29" w:rsidP="00AA22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5A13"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AA22BB" w:rsidRPr="00AA22BB">
                              <w:rPr>
                                <w:rFonts w:ascii="Franklin Gothic Demi Cond" w:hAnsi="Franklin Gothic Demi Cond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 xml:space="preserve">При получении </w:t>
                            </w:r>
                            <w:r w:rsidR="00AA22BB" w:rsidRPr="00AA22BB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  <w:t>в дар</w:t>
                            </w:r>
                          </w:p>
                          <w:p w:rsidR="00AA22BB" w:rsidRPr="00AA22BB" w:rsidRDefault="00AA22BB" w:rsidP="00AA2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A22BB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4"/>
                              </w:rPr>
                              <w:t>недвижимого имущества, транспортных средств, акций, долей, паев от физических лиц, не являющихся близкими родственниками</w:t>
                            </w:r>
                            <w:r w:rsidRPr="00AA22BB">
                              <w:rPr>
                                <w:rFonts w:ascii="Times New Roman" w:hAnsi="Times New Roman" w:cs="Times New Roman"/>
                                <w:color w:val="FFFF0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AA22BB" w:rsidRDefault="00AA22BB" w:rsidP="00AA22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000000"/>
                                <w:sz w:val="27"/>
                                <w:szCs w:val="27"/>
                              </w:rPr>
                            </w:pPr>
                          </w:p>
                          <w:p w:rsidR="00786F29" w:rsidRDefault="00786F29" w:rsidP="000A5A13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  <w:r>
                              <w:rPr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     </w:t>
                            </w:r>
                          </w:p>
                          <w:p w:rsidR="00786F29" w:rsidRDefault="00786F29" w:rsidP="00786F2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7" style="position:absolute;left:0;text-align:left;margin-left:455.2pt;margin-top:9.25pt;width:265.4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" fillcolor="#4f81bd" strokecolor="#385d8a" strokeweight="2pt">
                <v:textbox>
                  <w:txbxContent>
                    <w:p w:rsidR="00AA22BB" w:rsidRPr="00AA22BB" w:rsidRDefault="00786F29" w:rsidP="00AA22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5A13"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AA22BB" w:rsidRPr="00AA22BB">
                        <w:rPr>
                          <w:rFonts w:ascii="Franklin Gothic Demi Cond" w:hAnsi="Franklin Gothic Demi Cond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 xml:space="preserve">При получении </w:t>
                      </w:r>
                      <w:r w:rsidR="00AA22BB" w:rsidRPr="00AA22BB"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  <w:t>в дар</w:t>
                      </w:r>
                    </w:p>
                    <w:p w:rsidR="00AA22BB" w:rsidRPr="00AA22BB" w:rsidRDefault="00AA22BB" w:rsidP="00AA22BB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A22BB"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4"/>
                        </w:rPr>
                        <w:t>недвижимого имущества, транспортных средств, акций, долей, паев от физических лиц, не являющихся близкими родственниками</w:t>
                      </w:r>
                      <w:r w:rsidRPr="00AA22BB">
                        <w:rPr>
                          <w:rFonts w:ascii="Times New Roman" w:hAnsi="Times New Roman" w:cs="Times New Roman"/>
                          <w:color w:val="FFFF00"/>
                          <w:sz w:val="24"/>
                          <w:szCs w:val="24"/>
                        </w:rPr>
                        <w:br/>
                      </w:r>
                    </w:p>
                    <w:p w:rsidR="00AA22BB" w:rsidRDefault="00AA22BB" w:rsidP="00AA22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000000"/>
                          <w:sz w:val="27"/>
                          <w:szCs w:val="27"/>
                        </w:rPr>
                      </w:pPr>
                    </w:p>
                    <w:p w:rsidR="00786F29" w:rsidRDefault="00786F29" w:rsidP="000A5A13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</w:pPr>
                      <w:r>
                        <w:rPr>
                          <w:color w:val="000000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     </w:t>
                      </w:r>
                    </w:p>
                    <w:p w:rsidR="00786F29" w:rsidRDefault="00786F29" w:rsidP="00786F2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786F29" w:rsidRDefault="00786F29" w:rsidP="00786F29"/>
    <w:p w:rsidR="00786F29" w:rsidRDefault="00786F29" w:rsidP="00786F29"/>
    <w:p w:rsidR="00786F29" w:rsidRDefault="00786F29" w:rsidP="00AA22BB">
      <w:pPr>
        <w:jc w:val="right"/>
      </w:pPr>
    </w:p>
    <w:p w:rsidR="00AA22BB" w:rsidRDefault="00AA22BB" w:rsidP="00AA22BB">
      <w:pPr>
        <w:jc w:val="right"/>
      </w:pPr>
    </w:p>
    <w:p w:rsidR="00AA22BB" w:rsidRPr="00786F29" w:rsidRDefault="00AA22BB" w:rsidP="00AA22BB">
      <w:pPr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A6101" wp14:editId="63F86B0E">
                <wp:simplePos x="0" y="0"/>
                <wp:positionH relativeFrom="column">
                  <wp:posOffset>6407785</wp:posOffset>
                </wp:positionH>
                <wp:positionV relativeFrom="paragraph">
                  <wp:posOffset>314325</wp:posOffset>
                </wp:positionV>
                <wp:extent cx="3370580" cy="1739900"/>
                <wp:effectExtent l="0" t="0" r="20320" b="12700"/>
                <wp:wrapNone/>
                <wp:docPr id="3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0580" cy="173990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0285" w:rsidRPr="00457695" w:rsidRDefault="00AA22BB" w:rsidP="00430285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57695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  <w:t>П</w:t>
                            </w:r>
                            <w:r w:rsidR="00430285" w:rsidRPr="00457695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  <w:t>ри получении вознаграждения</w:t>
                            </w:r>
                          </w:p>
                          <w:p w:rsidR="00430285" w:rsidRPr="00AA22BB" w:rsidRDefault="00430285" w:rsidP="00430285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FF00"/>
                              </w:rPr>
                            </w:pPr>
                            <w:r w:rsidRPr="00430285">
                              <w:rPr>
                                <w:color w:val="FFFF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A22BB">
                              <w:rPr>
                                <w:color w:val="FFFF00"/>
                              </w:rPr>
                              <w:t>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</w:t>
                            </w:r>
                          </w:p>
                          <w:p w:rsidR="00430285" w:rsidRPr="00AA22BB" w:rsidRDefault="00430285" w:rsidP="00430285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</w:rPr>
                            </w:pPr>
                            <w:r w:rsidRPr="00AA22BB">
                              <w:rPr>
                                <w:color w:val="FFFF00"/>
                              </w:rPr>
                              <w:br/>
                            </w:r>
                          </w:p>
                          <w:p w:rsidR="00786F29" w:rsidRPr="00430285" w:rsidRDefault="00786F29" w:rsidP="00786F2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30285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28"/>
                                <w:szCs w:val="28"/>
                              </w:rPr>
                              <w:t xml:space="preserve">    </w:t>
                            </w:r>
                          </w:p>
                          <w:p w:rsidR="00786F29" w:rsidRDefault="00786F29" w:rsidP="00786F2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kern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504.55pt;margin-top:24.75pt;width:265.4pt;height:13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" fillcolor="#4f81bd" strokecolor="#385d8a" strokeweight="2pt">
                <v:textbox>
                  <w:txbxContent>
                    <w:p w:rsidR="00430285" w:rsidRPr="00457695" w:rsidRDefault="00AA22BB" w:rsidP="00430285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57695"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  <w:t>П</w:t>
                      </w:r>
                      <w:r w:rsidR="00430285" w:rsidRPr="00457695"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  <w:t>ри получении вознаграждения</w:t>
                      </w:r>
                    </w:p>
                    <w:p w:rsidR="00430285" w:rsidRPr="00AA22BB" w:rsidRDefault="00430285" w:rsidP="00430285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FF00"/>
                        </w:rPr>
                      </w:pPr>
                      <w:r w:rsidRPr="00430285">
                        <w:rPr>
                          <w:color w:val="FFFF00"/>
                          <w:sz w:val="22"/>
                          <w:szCs w:val="22"/>
                        </w:rPr>
                        <w:t xml:space="preserve"> </w:t>
                      </w:r>
                      <w:r w:rsidRPr="00AA22BB">
                        <w:rPr>
                          <w:color w:val="FFFF00"/>
                        </w:rPr>
                        <w:t>от физических лиц и организаций, не являющихся налоговыми агентами, на основе заключенных договоров и договоров гражданско-правового характера, включая доходы по договорам имущественного найма или договорам аренды любого имущества</w:t>
                      </w:r>
                    </w:p>
                    <w:p w:rsidR="00430285" w:rsidRPr="00AA22BB" w:rsidRDefault="00430285" w:rsidP="00430285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</w:rPr>
                      </w:pPr>
                      <w:r w:rsidRPr="00AA22BB">
                        <w:rPr>
                          <w:color w:val="FFFF00"/>
                        </w:rPr>
                        <w:br/>
                      </w:r>
                    </w:p>
                    <w:p w:rsidR="00786F29" w:rsidRPr="00430285" w:rsidRDefault="00786F29" w:rsidP="00786F2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430285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28"/>
                          <w:szCs w:val="28"/>
                        </w:rPr>
                        <w:t xml:space="preserve">    </w:t>
                      </w:r>
                    </w:p>
                    <w:p w:rsidR="00786F29" w:rsidRDefault="00786F29" w:rsidP="00786F2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Theme="minorHAnsi" w:hAnsi="Calibri" w:cstheme="minorBidi"/>
                          <w:color w:val="FFFFFF" w:themeColor="light1"/>
                          <w:kern w:val="24"/>
                        </w:rPr>
                        <w:t xml:space="preserve">     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4B686F" wp14:editId="5CF269A0">
                <wp:simplePos x="0" y="0"/>
                <wp:positionH relativeFrom="column">
                  <wp:posOffset>-566420</wp:posOffset>
                </wp:positionH>
                <wp:positionV relativeFrom="paragraph">
                  <wp:posOffset>247650</wp:posOffset>
                </wp:positionV>
                <wp:extent cx="3410585" cy="1805940"/>
                <wp:effectExtent l="0" t="0" r="18415" b="22860"/>
                <wp:wrapNone/>
                <wp:docPr id="5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180594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A22BB" w:rsidRPr="00AA22BB" w:rsidRDefault="00AA22BB" w:rsidP="00AA22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A22BB">
                              <w:rPr>
                                <w:rFonts w:ascii="Franklin Gothic Demi Cond" w:hAnsi="Franklin Gothic Demi Cond" w:cstheme="minorBidi"/>
                                <w:color w:val="FFFFFF" w:themeColor="light1"/>
                                <w:kern w:val="24"/>
                                <w:sz w:val="36"/>
                                <w:szCs w:val="36"/>
                              </w:rPr>
                              <w:t>При получении в</w:t>
                            </w:r>
                            <w:r w:rsidRPr="00AA22BB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36"/>
                                <w:szCs w:val="36"/>
                              </w:rPr>
                              <w:t>ыигрыша</w:t>
                            </w:r>
                          </w:p>
                          <w:p w:rsidR="00AA22BB" w:rsidRPr="00AA22BB" w:rsidRDefault="00AA22BB" w:rsidP="00AA22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both"/>
                              <w:textAlignment w:val="baseline"/>
                              <w:rPr>
                                <w:color w:val="FFFF00"/>
                              </w:rPr>
                            </w:pPr>
                            <w:r w:rsidRPr="00AA22BB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AA22BB">
                              <w:rPr>
                                <w:color w:val="FFFF00"/>
                              </w:rPr>
                              <w:t>от операторов лотерей, распространителей, организаторов азартных игр, проводимых в букмекерской конторе и тотализаторе – в сумме до 15 тыс. рублей, а также от организаторов азартных игр, не относящихся к букмекерским конторам и тотализаторам</w:t>
                            </w:r>
                          </w:p>
                          <w:p w:rsidR="00786F29" w:rsidRPr="000A5A13" w:rsidRDefault="00AA22BB" w:rsidP="00AA22BB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FF" w:themeColor="background1"/>
                              </w:rPr>
                            </w:pPr>
                            <w:r w:rsidRPr="000A5A13">
                              <w:rPr>
                                <w:color w:val="FFFF00"/>
                                <w:sz w:val="27"/>
                                <w:szCs w:val="27"/>
                              </w:rPr>
                              <w:br/>
                            </w:r>
                            <w:r w:rsidR="00786F29" w:rsidRPr="000A5A13">
                              <w:rPr>
                                <w:color w:val="FFFF00"/>
                              </w:rPr>
                              <w:br/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-44.6pt;margin-top:19.5pt;width:268.55pt;height:14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" fillcolor="#4f81bd" strokecolor="#385d8a" strokeweight="2pt">
                <v:textbox>
                  <w:txbxContent>
                    <w:p w:rsidR="00AA22BB" w:rsidRPr="00AA22BB" w:rsidRDefault="00AA22BB" w:rsidP="00AA22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</w:pPr>
                      <w:r w:rsidRPr="00AA22BB">
                        <w:rPr>
                          <w:rFonts w:ascii="Franklin Gothic Demi Cond" w:hAnsi="Franklin Gothic Demi Cond" w:cstheme="minorBidi"/>
                          <w:color w:val="FFFFFF" w:themeColor="light1"/>
                          <w:kern w:val="24"/>
                          <w:sz w:val="36"/>
                          <w:szCs w:val="36"/>
                        </w:rPr>
                        <w:t>При получении в</w:t>
                      </w:r>
                      <w:r w:rsidRPr="00AA22BB">
                        <w:rPr>
                          <w:rFonts w:ascii="Franklin Gothic Demi Cond" w:hAnsi="Franklin Gothic Demi Cond"/>
                          <w:color w:val="FFFFFF" w:themeColor="background1"/>
                          <w:sz w:val="36"/>
                          <w:szCs w:val="36"/>
                        </w:rPr>
                        <w:t>ыигрыша</w:t>
                      </w:r>
                    </w:p>
                    <w:p w:rsidR="00AA22BB" w:rsidRPr="00AA22BB" w:rsidRDefault="00AA22BB" w:rsidP="00AA22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both"/>
                        <w:textAlignment w:val="baseline"/>
                        <w:rPr>
                          <w:color w:val="FFFF00"/>
                        </w:rPr>
                      </w:pPr>
                      <w:r w:rsidRPr="00AA22BB">
                        <w:rPr>
                          <w:color w:val="FFFFFF" w:themeColor="background1"/>
                        </w:rPr>
                        <w:t xml:space="preserve"> </w:t>
                      </w:r>
                      <w:r w:rsidRPr="00AA22BB">
                        <w:rPr>
                          <w:color w:val="FFFF00"/>
                        </w:rPr>
                        <w:t>от операторов лотерей, распространителей, организаторов азартных игр, проводимых в букмекерской конторе и тотализаторе – в сумме до 15 тыс. рублей, а также от организаторов азартных игр, не относящихся к букмекерским конторам и тотализаторам</w:t>
                      </w:r>
                    </w:p>
                    <w:p w:rsidR="00786F29" w:rsidRPr="000A5A13" w:rsidRDefault="00AA22BB" w:rsidP="00AA22BB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FF" w:themeColor="background1"/>
                        </w:rPr>
                      </w:pPr>
                      <w:r w:rsidRPr="000A5A13">
                        <w:rPr>
                          <w:color w:val="FFFF00"/>
                          <w:sz w:val="27"/>
                          <w:szCs w:val="27"/>
                        </w:rPr>
                        <w:br/>
                      </w:r>
                      <w:r w:rsidR="00786F29" w:rsidRPr="000A5A13">
                        <w:rPr>
                          <w:color w:val="FFFF0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</w:p>
    <w:p w:rsidR="00786F29" w:rsidRDefault="00786F29" w:rsidP="00786F29"/>
    <w:p w:rsidR="00C07E54" w:rsidRDefault="00C07E54" w:rsidP="00786F29"/>
    <w:p w:rsidR="00C07E54" w:rsidRPr="00786F29" w:rsidRDefault="00C07E54" w:rsidP="00786F29"/>
    <w:p w:rsidR="00786F29" w:rsidRDefault="00786F29" w:rsidP="00786F29"/>
    <w:p w:rsidR="00457695" w:rsidRPr="00457695" w:rsidRDefault="00457695" w:rsidP="00457695">
      <w:pPr>
        <w:spacing w:after="0" w:line="240" w:lineRule="auto"/>
        <w:jc w:val="center"/>
        <w:rPr>
          <w:rFonts w:ascii="Franklin Gothic Demi Cond" w:eastAsia="Times New Roman" w:hAnsi="Franklin Gothic Demi Cond" w:cs="Arial"/>
          <w:color w:val="FF0000"/>
          <w:sz w:val="28"/>
          <w:szCs w:val="28"/>
          <w:lang w:eastAsia="ru-RU"/>
        </w:rPr>
      </w:pPr>
      <w:r w:rsidRPr="00457695">
        <w:rPr>
          <w:rFonts w:ascii="Franklin Gothic Demi Cond" w:eastAsia="Times New Roman" w:hAnsi="Franklin Gothic Demi Cond" w:cs="Arial"/>
          <w:color w:val="FF0000"/>
          <w:sz w:val="28"/>
          <w:szCs w:val="28"/>
          <w:lang w:eastAsia="ru-RU"/>
        </w:rPr>
        <w:t xml:space="preserve">Номер </w:t>
      </w:r>
      <w:proofErr w:type="gramStart"/>
      <w:r w:rsidRPr="00457695">
        <w:rPr>
          <w:rFonts w:ascii="Franklin Gothic Demi Cond" w:eastAsia="Times New Roman" w:hAnsi="Franklin Gothic Demi Cond" w:cs="Arial"/>
          <w:color w:val="FF0000"/>
          <w:sz w:val="28"/>
          <w:szCs w:val="28"/>
          <w:lang w:eastAsia="ru-RU"/>
        </w:rPr>
        <w:t>единого</w:t>
      </w:r>
      <w:proofErr w:type="gramEnd"/>
      <w:r w:rsidRPr="00457695">
        <w:rPr>
          <w:rFonts w:ascii="Franklin Gothic Demi Cond" w:eastAsia="Times New Roman" w:hAnsi="Franklin Gothic Demi Cond" w:cs="Arial"/>
          <w:color w:val="FF0000"/>
          <w:sz w:val="28"/>
          <w:szCs w:val="28"/>
          <w:lang w:eastAsia="ru-RU"/>
        </w:rPr>
        <w:t xml:space="preserve"> Контакт-центра ФНС России</w:t>
      </w:r>
    </w:p>
    <w:p w:rsidR="00457695" w:rsidRPr="00457695" w:rsidRDefault="00457695" w:rsidP="00457695">
      <w:pPr>
        <w:spacing w:after="0" w:line="240" w:lineRule="auto"/>
        <w:jc w:val="center"/>
        <w:rPr>
          <w:rFonts w:ascii="Franklin Gothic Demi Cond" w:eastAsia="Times New Roman" w:hAnsi="Franklin Gothic Demi Cond" w:cs="Arial"/>
          <w:color w:val="FF0000"/>
          <w:sz w:val="28"/>
          <w:szCs w:val="28"/>
          <w:lang w:eastAsia="ru-RU"/>
        </w:rPr>
      </w:pPr>
      <w:r w:rsidRPr="00457695">
        <w:rPr>
          <w:rFonts w:ascii="Franklin Gothic Demi Cond" w:eastAsia="Times New Roman" w:hAnsi="Franklin Gothic Demi Cond" w:cs="Arial"/>
          <w:color w:val="FF0000"/>
          <w:sz w:val="28"/>
          <w:szCs w:val="28"/>
          <w:lang w:eastAsia="ru-RU"/>
        </w:rPr>
        <w:t xml:space="preserve"> 8</w:t>
      </w:r>
      <w:r>
        <w:rPr>
          <w:rFonts w:ascii="Franklin Gothic Demi Cond" w:eastAsia="Times New Roman" w:hAnsi="Franklin Gothic Demi Cond" w:cs="Arial"/>
          <w:color w:val="FF0000"/>
          <w:sz w:val="28"/>
          <w:szCs w:val="28"/>
          <w:lang w:eastAsia="ru-RU"/>
        </w:rPr>
        <w:t>-</w:t>
      </w:r>
      <w:r w:rsidRPr="00457695">
        <w:rPr>
          <w:rFonts w:ascii="Franklin Gothic Demi Cond" w:eastAsia="Times New Roman" w:hAnsi="Franklin Gothic Demi Cond" w:cs="Arial"/>
          <w:color w:val="FF0000"/>
          <w:sz w:val="28"/>
          <w:szCs w:val="28"/>
          <w:lang w:eastAsia="ru-RU"/>
        </w:rPr>
        <w:t>800-222-22-22.</w:t>
      </w:r>
    </w:p>
    <w:p w:rsidR="00786F29" w:rsidRDefault="00430285" w:rsidP="0045769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828585" wp14:editId="7149249E">
                <wp:simplePos x="0" y="0"/>
                <wp:positionH relativeFrom="column">
                  <wp:posOffset>-565854</wp:posOffset>
                </wp:positionH>
                <wp:positionV relativeFrom="paragraph">
                  <wp:posOffset>215517</wp:posOffset>
                </wp:positionV>
                <wp:extent cx="10260330" cy="727114"/>
                <wp:effectExtent l="0" t="0" r="26670" b="15875"/>
                <wp:wrapNone/>
                <wp:docPr id="6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330" cy="727114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30285" w:rsidRPr="00457695" w:rsidRDefault="00430285" w:rsidP="00457695">
                            <w:pPr>
                              <w:jc w:val="center"/>
                              <w:rPr>
                                <w:rFonts w:ascii="Franklin Gothic Demi Cond" w:hAnsi="Franklin Gothic Demi Cond" w:cs="Times New Roman"/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457695">
                              <w:rPr>
                                <w:rFonts w:ascii="Franklin Gothic Demi Cond" w:hAnsi="Franklin Gothic Demi Cond" w:cs="Times New Roman"/>
                                <w:color w:val="FFFF00"/>
                                <w:sz w:val="28"/>
                                <w:szCs w:val="28"/>
                              </w:rPr>
                              <w:t>Задекларировать доходы обязаны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</w:t>
                            </w:r>
                          </w:p>
                          <w:p w:rsidR="00786F29" w:rsidRPr="00430285" w:rsidRDefault="00786F29" w:rsidP="00786F2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30" style="position:absolute;margin-left:-44.55pt;margin-top:16.95pt;width:807.9pt;height:5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" fillcolor="#4f81bd" strokecolor="#385d8a" strokeweight="2pt">
                <v:textbox>
                  <w:txbxContent>
                    <w:p w:rsidR="00430285" w:rsidRPr="00457695" w:rsidRDefault="00430285" w:rsidP="00457695">
                      <w:pPr>
                        <w:jc w:val="center"/>
                        <w:rPr>
                          <w:rFonts w:ascii="Franklin Gothic Demi Cond" w:hAnsi="Franklin Gothic Demi Cond" w:cs="Times New Roman"/>
                          <w:color w:val="FFFF00"/>
                          <w:sz w:val="28"/>
                          <w:szCs w:val="28"/>
                        </w:rPr>
                      </w:pPr>
                      <w:r w:rsidRPr="00457695">
                        <w:rPr>
                          <w:rFonts w:ascii="Franklin Gothic Demi Cond" w:hAnsi="Franklin Gothic Demi Cond" w:cs="Times New Roman"/>
                          <w:color w:val="FFFF00"/>
                          <w:sz w:val="28"/>
                          <w:szCs w:val="28"/>
                        </w:rPr>
                        <w:t>Задекларировать доходы обязаны индивидуальные предприниматели, нотариусы, занимающиеся частной практикой, адвокаты, учредившие адвокатские кабинеты и другие лица, занимающиеся частной практикой</w:t>
                      </w:r>
                    </w:p>
                    <w:p w:rsidR="00786F29" w:rsidRPr="00430285" w:rsidRDefault="00786F29" w:rsidP="00786F2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457695" w:rsidRDefault="00786F29" w:rsidP="00457695">
      <w:pPr>
        <w:spacing w:before="100" w:beforeAutospacing="1" w:after="100" w:afterAutospacing="1" w:line="330" w:lineRule="atLeast"/>
        <w:jc w:val="both"/>
        <w:rPr>
          <w:rFonts w:ascii="Franklin Gothic Demi Cond" w:hAnsi="Franklin Gothic Demi Cond"/>
          <w:color w:val="FF0000"/>
          <w:sz w:val="40"/>
          <w:szCs w:val="40"/>
        </w:rPr>
      </w:pPr>
      <w:r>
        <w:br w:type="textWrapping" w:clear="all"/>
      </w:r>
    </w:p>
    <w:p w:rsidR="00FB7E9A" w:rsidRPr="00AA22BB" w:rsidRDefault="00430285" w:rsidP="00457695">
      <w:pPr>
        <w:spacing w:before="100" w:beforeAutospacing="1" w:after="100" w:afterAutospacing="1" w:line="330" w:lineRule="atLeast"/>
        <w:jc w:val="both"/>
        <w:rPr>
          <w:rFonts w:ascii="Franklin Gothic Demi Cond" w:hAnsi="Franklin Gothic Demi Cond"/>
          <w:color w:val="FF0000"/>
          <w:sz w:val="40"/>
          <w:szCs w:val="40"/>
        </w:rPr>
      </w:pPr>
      <w:r w:rsidRPr="00AA22BB">
        <w:rPr>
          <w:rFonts w:ascii="Franklin Gothic Demi Cond" w:hAnsi="Franklin Gothic Demi Cond"/>
          <w:color w:val="FF0000"/>
          <w:sz w:val="40"/>
          <w:szCs w:val="40"/>
        </w:rPr>
        <w:t>Уплатить исчисленный в декларации налог необходимо не позднее 15 июля 2020 года.</w:t>
      </w:r>
      <w:r w:rsidR="00457695">
        <w:rPr>
          <w:rFonts w:ascii="Franklin Gothic Demi Cond" w:hAnsi="Franklin Gothic Demi Cond"/>
          <w:color w:val="FF0000"/>
          <w:sz w:val="40"/>
          <w:szCs w:val="40"/>
        </w:rPr>
        <w:t xml:space="preserve"> </w:t>
      </w:r>
    </w:p>
    <w:sectPr w:rsidR="00FB7E9A" w:rsidRPr="00AA22BB" w:rsidSect="00FB7E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9A"/>
    <w:rsid w:val="000A5A13"/>
    <w:rsid w:val="00430285"/>
    <w:rsid w:val="00457695"/>
    <w:rsid w:val="00637B3D"/>
    <w:rsid w:val="00786F29"/>
    <w:rsid w:val="00816A44"/>
    <w:rsid w:val="0084745F"/>
    <w:rsid w:val="00AA22BB"/>
    <w:rsid w:val="00C07E54"/>
    <w:rsid w:val="00EC7201"/>
    <w:rsid w:val="00FB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7E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6F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E9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B7E9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86F2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2020-01-25T20:24:00Z</cp:lastPrinted>
  <dcterms:created xsi:type="dcterms:W3CDTF">2020-01-25T19:05:00Z</dcterms:created>
  <dcterms:modified xsi:type="dcterms:W3CDTF">2020-01-25T20:25:00Z</dcterms:modified>
</cp:coreProperties>
</file>